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lineRule="auto"/>
        <w:jc w:val="center"/>
        <w:rPr>
          <w:rFonts w:ascii="Arial" w:cs="Arial" w:eastAsia="Arial" w:hAnsi="Arial"/>
          <w:b w:val="1"/>
          <w:color w:val="5c3f87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5c3f87"/>
          <w:rtl w:val="0"/>
        </w:rPr>
        <w:t xml:space="preserve">Digitālās tehnoloģijas mācību jomās</w:t>
      </w:r>
    </w:p>
    <w:tbl>
      <w:tblPr>
        <w:tblStyle w:val="Table1"/>
        <w:tblW w:w="11235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0"/>
        <w:gridCol w:w="2310"/>
        <w:gridCol w:w="5835"/>
        <w:tblGridChange w:id="0">
          <w:tblGrid>
            <w:gridCol w:w="3090"/>
            <w:gridCol w:w="2310"/>
            <w:gridCol w:w="583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Digitāli resursi un rīki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Mācību joma, priekšmets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Apraksts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Britannica</w:t>
            </w:r>
          </w:p>
          <w:p w:rsidR="00000000" w:rsidDel="00000000" w:rsidP="00000000" w:rsidRDefault="00000000" w:rsidRPr="00000000" w14:paraId="0000000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rtl w:val="0"/>
                </w:rPr>
                <w:t xml:space="preserve">https://www.britannica.com/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rtl w:val="0"/>
                </w:rPr>
                <w:t xml:space="preserve">https://www.biologysimulations.com/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Bioloģija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Rīks palīdz apgūt bioloģiju un praktizēt datu analīzes prasmes. SImulators ļauj eksperimentēt ar koncepcijām, kuru pabeigšanai tradicionālās zinātnes laboratorijas apstākļos var būt nepieciešams pārāk daudz laika vai pārāk daudz resursu.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Physics Simulations</w:t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rtl w:val="0"/>
                </w:rPr>
                <w:t xml:space="preserve">https://www.myphysicslab.com/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Fizika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Fizikas simulācijas, kas tiek animētas reāllaikā. Lietotājs var ar tām mijiedarboties, velkot objektus vai mainot parametrus, piemēram, gravitāciju.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Phet Simulations</w:t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rtl w:val="0"/>
                </w:rPr>
                <w:t xml:space="preserve">https://phet.colorado.edu/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Fizika</w:t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Ķīmija</w:t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Matemātika</w:t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Bioloģija</w:t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Dabaszinības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PhET ir interaktīvu simulāciju platforma, kuru var izmantot ar dabaszinībām un matemātiku saistītos priekšmetos. Platformā ir ievietotas vairākas simulācijas, ar kuru palīdzību var pētīt/atklāt dažādas likumsakarības.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  <w:color w:val="1155cc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rtl w:val="0"/>
                </w:rPr>
                <w:t xml:space="preserve">https://gizmos.explorelearning.com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1155c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Bioloģija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1"/>
                <w:szCs w:val="21"/>
                <w:highlight w:val="white"/>
                <w:rtl w:val="0"/>
              </w:rPr>
              <w:t xml:space="preserve">Virtuālās laboratorijas/ Simulācijas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Arial" w:cs="Arial" w:eastAsia="Arial" w:hAnsi="Arial"/>
                <w:color w:val="1155cc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1155cc"/>
                <w:sz w:val="20"/>
                <w:szCs w:val="20"/>
                <w:rtl w:val="0"/>
              </w:rPr>
              <w:t xml:space="preserve">http://amrita.olabs.edu.in/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Bioloģija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1"/>
                <w:szCs w:val="21"/>
                <w:highlight w:val="white"/>
                <w:rtl w:val="0"/>
              </w:rPr>
              <w:t xml:space="preserve">Virtuālās laboratorijas/ Simulācijas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rtl w:val="0"/>
                </w:rPr>
                <w:t xml:space="preserve">https://www.thebiozone.com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Bioloģija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Digitālie modeļi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rtl w:val="0"/>
                </w:rPr>
                <w:t xml:space="preserve">https://sketchfab.com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Bioloģija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Digitālie modeļi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rtl w:val="0"/>
                </w:rPr>
                <w:t xml:space="preserve">https://www.cellsalive.com/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Bioloģija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Animācijas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rtl w:val="0"/>
                </w:rPr>
                <w:t xml:space="preserve">https://learn.genetics.utah.edu/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Bioloģija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Animācijas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rtl w:val="0"/>
                </w:rPr>
                <w:t xml:space="preserve">www.code.org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Datorika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Bezmaksas programmēšanas rīks, kur skolēni var vieglā formā apgūt programmēšanas iemaņas un zināšanas. Saitē var pievienot visus savus skolēnus caur izveidotos klases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www.glicth.com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datorika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tīmekļa lapu programmēšanas rīks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fldChar w:fldCharType="begin"/>
              <w:instrText xml:space="preserve"> HYPERLINK "https://scratch.mit.edu/"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rFonts w:ascii="Arial" w:cs="Arial" w:eastAsia="Arial" w:hAnsi="Arial"/>
                <w:color w:val="202124"/>
                <w:sz w:val="21"/>
                <w:szCs w:val="21"/>
                <w:highlight w:val="white"/>
                <w:u w:val="single"/>
              </w:rPr>
            </w:pPr>
            <w:r w:rsidDel="00000000" w:rsidR="00000000" w:rsidRPr="00000000">
              <w:fldChar w:fldCharType="end"/>
            </w:r>
            <w:hyperlink r:id="rId18">
              <w:r w:rsidDel="00000000" w:rsidR="00000000" w:rsidRPr="00000000">
                <w:rPr>
                  <w:rFonts w:ascii="Arial" w:cs="Arial" w:eastAsia="Arial" w:hAnsi="Arial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https://scratch.mit.edu</w:t>
              </w:r>
            </w:hyperlink>
            <w:r w:rsidDel="00000000" w:rsidR="00000000" w:rsidRPr="00000000">
              <w:fldChar w:fldCharType="begin"/>
              <w:instrText xml:space="preserve"> HYPERLINK "https://scratch.mit.edu/" </w:instrText>
              <w:fldChar w:fldCharType="separate"/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1"/>
                <w:szCs w:val="21"/>
                <w:highlight w:val="white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datorika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programmēšanas pamatu apgūšana. Skolotājs veido savas klases, kopīgo projektus gan skolotājs, gan skolēni.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https://drossinternets.lv/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Datorika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Rīks par bērnu drošību un pārkāpumiem internetā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http://kima.it-studenti.liepu.edu.lv/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Datorika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Loģisko un algoritmisko domāšanu attīstošas spēles un interaktīvi mācību materiāli  jaunāko klašu skolēniem.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https://www.abcya.com/games/school_bus_pickup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Datorika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Spēle, kas ;ieliski attīsta sākumskolēnu loģisko domāšanu un orientēšanos telpā.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hyperlink r:id="rId22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https://www.storyboardthat.com/storyboard-creator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Dazādi mācību priekšmeti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Iespēja veidot interesantus, skolēniem saistošus digitālus stāstus=komiksus par dažnedažādām tēmām.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hyperlink r:id="rId23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https://www.veed.io/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Datorika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Bezmaksas rīks video prasmju apguvei. Ērti lietot, bez reģistrācijas. Dažādi efekti, iespēja iepazīt video veidošanu pa posmiem, laika josla, utt.</w:t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567" w:top="283.46456692913387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</w:style>
  <w:style w:type="paragraph" w:styleId="Virsraksts1">
    <w:name w:val="heading 1"/>
    <w:basedOn w:val="Parasts"/>
    <w:next w:val="Parasts"/>
    <w:pPr>
      <w:keepNext w:val="1"/>
      <w:keepLines w:val="1"/>
      <w:spacing w:after="0" w:before="240"/>
      <w:outlineLvl w:val="0"/>
    </w:pPr>
    <w:rPr>
      <w:color w:val="2f5496"/>
      <w:sz w:val="32"/>
      <w:szCs w:val="32"/>
    </w:rPr>
  </w:style>
  <w:style w:type="paragraph" w:styleId="Virsraksts2">
    <w:name w:val="heading 2"/>
    <w:basedOn w:val="Parasts"/>
    <w:next w:val="Parasts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Virsraksts3">
    <w:name w:val="heading 3"/>
    <w:basedOn w:val="Parasts"/>
    <w:next w:val="Parasts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Virsraksts4">
    <w:name w:val="heading 4"/>
    <w:basedOn w:val="Parasts"/>
    <w:next w:val="Parasts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Virsraksts5">
    <w:name w:val="heading 5"/>
    <w:basedOn w:val="Parasts"/>
    <w:next w:val="Parasts"/>
    <w:pPr>
      <w:keepNext w:val="1"/>
      <w:keepLines w:val="1"/>
      <w:spacing w:after="40" w:before="220"/>
      <w:outlineLvl w:val="4"/>
    </w:pPr>
    <w:rPr>
      <w:b w:val="1"/>
    </w:rPr>
  </w:style>
  <w:style w:type="paragraph" w:styleId="Virsraksts6">
    <w:name w:val="heading 6"/>
    <w:basedOn w:val="Parasts"/>
    <w:next w:val="Parasts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saukums">
    <w:name w:val="Title"/>
    <w:basedOn w:val="Parasts"/>
    <w:next w:val="Parasts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pakvirsraksts">
    <w:name w:val="Subtitle"/>
    <w:basedOn w:val="Parasts"/>
    <w:next w:val="Parasts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kima.it-studenti.liepu.edu.lv/" TargetMode="External"/><Relationship Id="rId11" Type="http://schemas.openxmlformats.org/officeDocument/2006/relationships/hyperlink" Target="https://gizmos.explorelearning.com" TargetMode="External"/><Relationship Id="rId22" Type="http://schemas.openxmlformats.org/officeDocument/2006/relationships/hyperlink" Target="https://www.storyboardthat.com/storyboard-creator" TargetMode="External"/><Relationship Id="rId10" Type="http://schemas.openxmlformats.org/officeDocument/2006/relationships/hyperlink" Target="https://phet.colorado.edu/" TargetMode="External"/><Relationship Id="rId21" Type="http://schemas.openxmlformats.org/officeDocument/2006/relationships/hyperlink" Target="https://www.abcya.com/games/school_bus_pickup" TargetMode="External"/><Relationship Id="rId13" Type="http://schemas.openxmlformats.org/officeDocument/2006/relationships/hyperlink" Target="https://sketchfab.com" TargetMode="External"/><Relationship Id="rId12" Type="http://schemas.openxmlformats.org/officeDocument/2006/relationships/hyperlink" Target="https://www.thebiozone.com" TargetMode="External"/><Relationship Id="rId23" Type="http://schemas.openxmlformats.org/officeDocument/2006/relationships/hyperlink" Target="https://www.veed.i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yphysicslab.com/" TargetMode="External"/><Relationship Id="rId15" Type="http://schemas.openxmlformats.org/officeDocument/2006/relationships/hyperlink" Target="https://learn.genetics.utah.edu/" TargetMode="External"/><Relationship Id="rId14" Type="http://schemas.openxmlformats.org/officeDocument/2006/relationships/hyperlink" Target="https://www.cellsalive.com/" TargetMode="External"/><Relationship Id="rId17" Type="http://schemas.openxmlformats.org/officeDocument/2006/relationships/hyperlink" Target="http://www.glicth.com" TargetMode="External"/><Relationship Id="rId16" Type="http://schemas.openxmlformats.org/officeDocument/2006/relationships/hyperlink" Target="http://www.code.org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ossinternets.lv/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scratch.mit.edu" TargetMode="External"/><Relationship Id="rId7" Type="http://schemas.openxmlformats.org/officeDocument/2006/relationships/hyperlink" Target="https://www.britannica.com/" TargetMode="External"/><Relationship Id="rId8" Type="http://schemas.openxmlformats.org/officeDocument/2006/relationships/hyperlink" Target="https://www.biologysimulations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3/yHb+5NLTRXZ7uKFUWICjGLZQ==">CgMxLjAyCGguZ2pkZ3hzOAByITE1ZEwyUjl4UFNVbHBudjlEZXpTUFAzNWQtWWFsM21tRg==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2023-05-12T09:51:00Z</dcterms:created>
  <dc:creator>Vietnieks</dc:creator>
</cp:coreProperties>
</file>